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8AF63"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186AF262" wp14:editId="59E149A1">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06027AFF" w:rsidR="00911425" w:rsidRDefault="009423F4" w:rsidP="00F459F3">
                                  <w:hyperlink r:id="rId8" w:history="1">
                                    <w:r w:rsidR="00F459F3" w:rsidRPr="00EF2CD3">
                                      <w:rPr>
                                        <w:rStyle w:val="Hyperlink"/>
                                      </w:rPr>
                                      <w:t>rfq.sudan@drc.ngo</w:t>
                                    </w:r>
                                  </w:hyperlink>
                                  <w:r w:rsidR="002973D0">
                                    <w:t xml:space="preserve"> </w:t>
                                  </w:r>
                                </w:p>
                              </w:tc>
                            </w:tr>
                          </w:tbl>
                          <w:p w14:paraId="0814A336"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AF262"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06027AFF" w:rsidR="00911425" w:rsidRDefault="009423F4" w:rsidP="00F459F3">
                            <w:hyperlink r:id="rId9" w:history="1">
                              <w:r w:rsidR="00F459F3" w:rsidRPr="00EF2CD3">
                                <w:rPr>
                                  <w:rStyle w:val="Hyperlink"/>
                                </w:rPr>
                                <w:t>rfq.sudan@drc.ngo</w:t>
                              </w:r>
                            </w:hyperlink>
                            <w:r w:rsidR="002973D0">
                              <w:t xml:space="preserve"> </w:t>
                            </w:r>
                          </w:p>
                        </w:tc>
                      </w:tr>
                    </w:tbl>
                    <w:p w14:paraId="0814A336"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32D28FE3" wp14:editId="52E6CE9B">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8FE3"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v:textbox>
              </v:shape>
            </w:pict>
          </mc:Fallback>
        </mc:AlternateContent>
      </w:r>
    </w:p>
    <w:p w14:paraId="114D20DD" w14:textId="77777777" w:rsidR="0042756C" w:rsidRPr="00283139" w:rsidRDefault="0042756C" w:rsidP="00387419">
      <w:pPr>
        <w:rPr>
          <w:rFonts w:asciiTheme="minorHAnsi" w:hAnsiTheme="minorHAnsi" w:cs="Arial"/>
          <w:color w:val="FFFFFF" w:themeColor="background1"/>
          <w:sz w:val="72"/>
          <w:szCs w:val="72"/>
          <w:lang w:val="en-GB"/>
        </w:rPr>
      </w:pPr>
    </w:p>
    <w:p w14:paraId="56F28517" w14:textId="77777777" w:rsidR="007240E2" w:rsidRPr="00283139" w:rsidRDefault="007240E2" w:rsidP="007240E2">
      <w:pPr>
        <w:shd w:val="clear" w:color="auto" w:fill="FFFFFF"/>
        <w:rPr>
          <w:rFonts w:asciiTheme="minorHAnsi" w:hAnsiTheme="minorHAnsi" w:cs="Arial"/>
          <w:color w:val="222222"/>
          <w:szCs w:val="22"/>
          <w:lang w:val="en-GB"/>
        </w:rPr>
      </w:pPr>
    </w:p>
    <w:p w14:paraId="30E8B626" w14:textId="7BADFC66"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083DC7">
        <w:rPr>
          <w:rFonts w:asciiTheme="minorHAnsi" w:hAnsiTheme="minorHAnsi" w:cs="Arial"/>
          <w:szCs w:val="22"/>
          <w:lang w:val="en-GB"/>
        </w:rPr>
        <w:t>Multi Donors</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6444C6">
        <w:rPr>
          <w:rFonts w:asciiTheme="minorHAnsi" w:hAnsiTheme="minorHAnsi" w:cs="Arial"/>
          <w:color w:val="222222"/>
          <w:szCs w:val="22"/>
          <w:lang w:val="en-GB"/>
        </w:rPr>
        <w:t>consultancy services</w:t>
      </w:r>
      <w:r w:rsidRPr="00283139">
        <w:rPr>
          <w:rFonts w:asciiTheme="minorHAnsi" w:hAnsiTheme="minorHAnsi" w:cs="Arial"/>
          <w:color w:val="222222"/>
          <w:szCs w:val="22"/>
          <w:lang w:val="en-GB"/>
        </w:rPr>
        <w:t xml:space="preserve"> listed on the attached Bidding Form titled </w:t>
      </w:r>
      <w:r w:rsidRPr="00CD2F92">
        <w:rPr>
          <w:rFonts w:asciiTheme="minorHAnsi" w:hAnsiTheme="minorHAnsi" w:cs="Arial"/>
          <w:b/>
          <w:color w:val="222222"/>
          <w:szCs w:val="22"/>
          <w:lang w:val="en-GB"/>
        </w:rPr>
        <w:t>RFQ No</w:t>
      </w:r>
      <w:r w:rsidR="009229BB" w:rsidRPr="00CD2F92">
        <w:rPr>
          <w:rFonts w:asciiTheme="minorHAnsi" w:hAnsiTheme="minorHAnsi" w:cs="Arial"/>
          <w:b/>
          <w:color w:val="222222"/>
          <w:szCs w:val="22"/>
          <w:lang w:val="en-GB"/>
        </w:rPr>
        <w:t>.</w:t>
      </w:r>
      <w:r w:rsidR="009229BB" w:rsidRPr="00283139">
        <w:rPr>
          <w:rFonts w:asciiTheme="minorHAnsi" w:hAnsiTheme="minorHAnsi" w:cs="Arial"/>
          <w:color w:val="222222"/>
          <w:szCs w:val="22"/>
          <w:lang w:val="en-GB"/>
        </w:rPr>
        <w:t xml:space="preserve"> </w:t>
      </w:r>
      <w:r w:rsidR="00083DC7">
        <w:rPr>
          <w:rFonts w:asciiTheme="minorHAnsi" w:hAnsiTheme="minorHAnsi" w:cs="Arial"/>
          <w:b/>
          <w:color w:val="222222"/>
          <w:szCs w:val="22"/>
          <w:lang w:val="en-GB"/>
        </w:rPr>
        <w:t>0167</w:t>
      </w:r>
      <w:r w:rsidR="002973D0" w:rsidRPr="00B23BF9">
        <w:rPr>
          <w:rFonts w:asciiTheme="minorHAnsi" w:hAnsiTheme="minorHAnsi" w:cs="Arial"/>
          <w:b/>
          <w:color w:val="222222"/>
          <w:szCs w:val="22"/>
          <w:lang w:val="en-GB"/>
        </w:rPr>
        <w:t>SDN20</w:t>
      </w:r>
      <w:r w:rsidR="002973D0" w:rsidRPr="002973D0">
        <w:rPr>
          <w:rFonts w:asciiTheme="minorHAnsi" w:hAnsiTheme="minorHAnsi" w:cs="Arial"/>
          <w:b/>
          <w:color w:val="222222"/>
          <w:szCs w:val="22"/>
          <w:lang w:val="en-GB"/>
        </w:rPr>
        <w:t xml:space="preserve"> for </w:t>
      </w:r>
      <w:r w:rsidR="00083DC7">
        <w:rPr>
          <w:rFonts w:asciiTheme="minorHAnsi" w:hAnsiTheme="minorHAnsi" w:cs="Arial"/>
          <w:b/>
          <w:color w:val="222222"/>
          <w:szCs w:val="22"/>
          <w:lang w:val="en-GB"/>
        </w:rPr>
        <w:t xml:space="preserve">Legal </w:t>
      </w:r>
      <w:r w:rsidR="00D712E4" w:rsidRPr="00D712E4">
        <w:rPr>
          <w:rFonts w:asciiTheme="minorHAnsi" w:hAnsiTheme="minorHAnsi" w:cs="Arial"/>
          <w:b/>
          <w:color w:val="222222"/>
          <w:szCs w:val="22"/>
          <w:lang w:val="en-GB"/>
        </w:rPr>
        <w:t>Service</w:t>
      </w:r>
      <w:r w:rsidR="0037740C">
        <w:rPr>
          <w:rFonts w:asciiTheme="minorHAnsi" w:hAnsiTheme="minorHAnsi" w:cs="Arial"/>
          <w:b/>
          <w:color w:val="222222"/>
          <w:szCs w:val="22"/>
          <w:lang w:val="en-GB"/>
        </w:rPr>
        <w:t>s</w:t>
      </w:r>
      <w:r w:rsidR="00D712E4" w:rsidRPr="00D712E4">
        <w:rPr>
          <w:rFonts w:asciiTheme="minorHAnsi" w:hAnsiTheme="minorHAnsi" w:cs="Arial"/>
          <w:b/>
          <w:color w:val="222222"/>
          <w:szCs w:val="22"/>
          <w:lang w:val="en-GB"/>
        </w:rPr>
        <w:t>.</w:t>
      </w:r>
    </w:p>
    <w:p w14:paraId="6AA08DC5"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05"/>
        <w:gridCol w:w="2947"/>
        <w:gridCol w:w="2995"/>
        <w:gridCol w:w="2627"/>
      </w:tblGrid>
      <w:tr w:rsidR="00CF1805" w:rsidRPr="00283139" w14:paraId="3801B119" w14:textId="77777777" w:rsidTr="00CF1805">
        <w:tc>
          <w:tcPr>
            <w:tcW w:w="10774" w:type="dxa"/>
            <w:gridSpan w:val="4"/>
            <w:shd w:val="clear" w:color="auto" w:fill="BFBFBF" w:themeFill="background1" w:themeFillShade="BF"/>
          </w:tcPr>
          <w:p w14:paraId="2C6BA0B9"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5A30BB8C" w14:textId="77777777" w:rsidTr="001F166B">
        <w:tc>
          <w:tcPr>
            <w:tcW w:w="2376" w:type="dxa"/>
            <w:shd w:val="clear" w:color="auto" w:fill="BFBFBF" w:themeFill="background1" w:themeFillShade="BF"/>
          </w:tcPr>
          <w:p w14:paraId="33F3E86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2F273C24" w14:textId="4581BCFD" w:rsidR="00CF1805" w:rsidRPr="00283139" w:rsidRDefault="00083DC7" w:rsidP="00304979">
            <w:pPr>
              <w:jc w:val="right"/>
              <w:rPr>
                <w:rFonts w:asciiTheme="minorHAnsi" w:hAnsiTheme="minorHAnsi" w:cs="Arial"/>
                <w:lang w:val="en-GB"/>
              </w:rPr>
            </w:pPr>
            <w:r>
              <w:rPr>
                <w:rFonts w:asciiTheme="minorHAnsi" w:hAnsiTheme="minorHAnsi" w:cs="Arial"/>
                <w:lang w:val="en-GB"/>
              </w:rPr>
              <w:t>0167</w:t>
            </w:r>
            <w:r w:rsidR="002973D0">
              <w:rPr>
                <w:rFonts w:asciiTheme="minorHAnsi" w:hAnsiTheme="minorHAnsi" w:cs="Arial"/>
                <w:lang w:val="en-GB"/>
              </w:rPr>
              <w:t>SDN20</w:t>
            </w:r>
          </w:p>
        </w:tc>
        <w:tc>
          <w:tcPr>
            <w:tcW w:w="3260" w:type="dxa"/>
            <w:shd w:val="clear" w:color="auto" w:fill="BFBFBF" w:themeFill="background1" w:themeFillShade="BF"/>
          </w:tcPr>
          <w:p w14:paraId="0F3AF59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3EB6FE6" w14:textId="6B54DF10" w:rsidR="00CF1805" w:rsidRPr="00283139" w:rsidRDefault="00462A44" w:rsidP="00304979">
            <w:pPr>
              <w:jc w:val="right"/>
              <w:rPr>
                <w:rFonts w:asciiTheme="minorHAnsi" w:hAnsiTheme="minorHAnsi" w:cs="Arial"/>
                <w:lang w:val="en-GB"/>
              </w:rPr>
            </w:pPr>
            <w:r>
              <w:rPr>
                <w:rFonts w:asciiTheme="minorHAnsi" w:hAnsiTheme="minorHAnsi" w:cs="Arial"/>
                <w:lang w:val="en-GB"/>
              </w:rPr>
              <w:t>USD</w:t>
            </w:r>
            <w:bookmarkStart w:id="0" w:name="_GoBack"/>
            <w:bookmarkEnd w:id="0"/>
          </w:p>
        </w:tc>
      </w:tr>
      <w:tr w:rsidR="00CF1805" w:rsidRPr="00283139" w14:paraId="5A331499" w14:textId="77777777" w:rsidTr="001F166B">
        <w:tc>
          <w:tcPr>
            <w:tcW w:w="2376" w:type="dxa"/>
            <w:shd w:val="clear" w:color="auto" w:fill="BFBFBF" w:themeFill="background1" w:themeFillShade="BF"/>
          </w:tcPr>
          <w:p w14:paraId="1A97C06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4ABD0164" w14:textId="42B5AE0A" w:rsidR="001F166B" w:rsidRPr="00283139" w:rsidRDefault="00083DC7" w:rsidP="00F459F3">
            <w:pPr>
              <w:jc w:val="right"/>
              <w:rPr>
                <w:rFonts w:asciiTheme="minorHAnsi" w:hAnsiTheme="minorHAnsi" w:cs="Arial"/>
                <w:lang w:val="en-GB"/>
              </w:rPr>
            </w:pPr>
            <w:r>
              <w:rPr>
                <w:rFonts w:asciiTheme="minorHAnsi" w:hAnsiTheme="minorHAnsi" w:cs="Arial"/>
                <w:lang w:val="en-GB"/>
              </w:rPr>
              <w:t>16</w:t>
            </w:r>
            <w:r w:rsidR="002973D0">
              <w:rPr>
                <w:rFonts w:asciiTheme="minorHAnsi" w:hAnsiTheme="minorHAnsi" w:cs="Arial"/>
                <w:lang w:val="en-GB"/>
              </w:rPr>
              <w:t>-</w:t>
            </w:r>
            <w:r w:rsidR="00037AD4">
              <w:rPr>
                <w:rFonts w:asciiTheme="minorHAnsi" w:hAnsiTheme="minorHAnsi" w:cs="Arial"/>
                <w:lang w:val="en-GB"/>
              </w:rPr>
              <w:t>11</w:t>
            </w:r>
            <w:r w:rsidR="002973D0">
              <w:rPr>
                <w:rFonts w:asciiTheme="minorHAnsi" w:hAnsiTheme="minorHAnsi" w:cs="Arial"/>
                <w:lang w:val="en-GB"/>
              </w:rPr>
              <w:t>-2020</w:t>
            </w:r>
          </w:p>
        </w:tc>
        <w:tc>
          <w:tcPr>
            <w:tcW w:w="3260" w:type="dxa"/>
            <w:shd w:val="clear" w:color="auto" w:fill="BFBFBF" w:themeFill="background1" w:themeFillShade="BF"/>
          </w:tcPr>
          <w:p w14:paraId="4FEB283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B731D2E" w14:textId="00066511" w:rsidR="00CF1805" w:rsidRPr="00283139" w:rsidRDefault="00F459F3"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14DB700E" w14:textId="77777777" w:rsidTr="001F166B">
        <w:tc>
          <w:tcPr>
            <w:tcW w:w="2376" w:type="dxa"/>
            <w:shd w:val="clear" w:color="auto" w:fill="BFBFBF" w:themeFill="background1" w:themeFillShade="BF"/>
          </w:tcPr>
          <w:p w14:paraId="74AA15D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3C148DEE" w14:textId="4DAE3FC5" w:rsidR="00CF1805" w:rsidRPr="00283139" w:rsidRDefault="00083DC7" w:rsidP="00304979">
            <w:pPr>
              <w:jc w:val="right"/>
              <w:rPr>
                <w:rFonts w:asciiTheme="minorHAnsi" w:hAnsiTheme="minorHAnsi" w:cs="Arial"/>
                <w:lang w:val="en-GB"/>
              </w:rPr>
            </w:pPr>
            <w:r>
              <w:rPr>
                <w:rFonts w:asciiTheme="minorHAnsi" w:hAnsiTheme="minorHAnsi" w:cs="Arial"/>
                <w:lang w:val="en-GB"/>
              </w:rPr>
              <w:t>24</w:t>
            </w:r>
            <w:r w:rsidR="002973D0">
              <w:rPr>
                <w:rFonts w:asciiTheme="minorHAnsi" w:hAnsiTheme="minorHAnsi" w:cs="Arial"/>
                <w:lang w:val="en-GB"/>
              </w:rPr>
              <w:t>-</w:t>
            </w:r>
            <w:r w:rsidR="00037AD4">
              <w:rPr>
                <w:rFonts w:asciiTheme="minorHAnsi" w:hAnsiTheme="minorHAnsi" w:cs="Arial"/>
                <w:lang w:val="en-GB"/>
              </w:rPr>
              <w:t>11</w:t>
            </w:r>
            <w:r w:rsidR="002973D0">
              <w:rPr>
                <w:rFonts w:asciiTheme="minorHAnsi" w:hAnsiTheme="minorHAnsi" w:cs="Arial"/>
                <w:lang w:val="en-GB"/>
              </w:rPr>
              <w:t>-2020</w:t>
            </w:r>
          </w:p>
        </w:tc>
        <w:tc>
          <w:tcPr>
            <w:tcW w:w="3260" w:type="dxa"/>
            <w:shd w:val="clear" w:color="auto" w:fill="BFBFBF" w:themeFill="background1" w:themeFillShade="BF"/>
          </w:tcPr>
          <w:p w14:paraId="7B95BF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3AE240C4" w14:textId="3E48A223" w:rsidR="00CF1805" w:rsidRPr="00283139" w:rsidRDefault="00083DC7" w:rsidP="00304979">
            <w:pPr>
              <w:jc w:val="right"/>
              <w:rPr>
                <w:rFonts w:asciiTheme="minorHAnsi" w:hAnsiTheme="minorHAnsi" w:cs="Arial"/>
                <w:lang w:val="en-GB"/>
              </w:rPr>
            </w:pPr>
            <w:r>
              <w:rPr>
                <w:rFonts w:asciiTheme="minorHAnsi" w:hAnsiTheme="minorHAnsi" w:cs="Arial"/>
                <w:lang w:val="en-GB"/>
              </w:rPr>
              <w:t>1</w:t>
            </w:r>
            <w:r w:rsidR="002973D0">
              <w:rPr>
                <w:rFonts w:asciiTheme="minorHAnsi" w:hAnsiTheme="minorHAnsi" w:cs="Arial"/>
                <w:lang w:val="en-GB"/>
              </w:rPr>
              <w:t>-</w:t>
            </w:r>
            <w:r>
              <w:rPr>
                <w:rFonts w:asciiTheme="minorHAnsi" w:hAnsiTheme="minorHAnsi" w:cs="Arial"/>
                <w:lang w:val="en-GB"/>
              </w:rPr>
              <w:t>12</w:t>
            </w:r>
            <w:r w:rsidR="002973D0">
              <w:rPr>
                <w:rFonts w:asciiTheme="minorHAnsi" w:hAnsiTheme="minorHAnsi" w:cs="Arial"/>
                <w:lang w:val="en-GB"/>
              </w:rPr>
              <w:t>-2020</w:t>
            </w:r>
            <w:r>
              <w:rPr>
                <w:rFonts w:asciiTheme="minorHAnsi" w:hAnsiTheme="minorHAnsi" w:cs="Arial"/>
                <w:lang w:val="en-GB"/>
              </w:rPr>
              <w:t xml:space="preserve"> / 30-11-2021</w:t>
            </w:r>
          </w:p>
        </w:tc>
      </w:tr>
      <w:tr w:rsidR="00CF1805" w:rsidRPr="00283139" w14:paraId="79F9BB7D" w14:textId="77777777" w:rsidTr="001F166B">
        <w:tc>
          <w:tcPr>
            <w:tcW w:w="2376" w:type="dxa"/>
            <w:shd w:val="clear" w:color="auto" w:fill="BFBFBF" w:themeFill="background1" w:themeFillShade="BF"/>
          </w:tcPr>
          <w:p w14:paraId="41667C3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13B712A2" w14:textId="6EABF160" w:rsidR="00CF1805" w:rsidRPr="00283139" w:rsidRDefault="00F459F3" w:rsidP="00F459F3">
            <w:pPr>
              <w:jc w:val="right"/>
              <w:rPr>
                <w:rFonts w:asciiTheme="minorHAnsi" w:hAnsiTheme="minorHAnsi" w:cs="Arial"/>
                <w:lang w:val="en-GB"/>
              </w:rPr>
            </w:pPr>
            <w:r>
              <w:rPr>
                <w:rFonts w:asciiTheme="minorHAnsi" w:hAnsiTheme="minorHAnsi" w:cs="Arial"/>
                <w:lang w:val="en-GB"/>
              </w:rPr>
              <w:t>11:59 pm</w:t>
            </w:r>
            <w:r w:rsidR="002973D0">
              <w:rPr>
                <w:rFonts w:asciiTheme="minorHAnsi" w:hAnsiTheme="minorHAnsi" w:cs="Arial"/>
                <w:lang w:val="en-GB"/>
              </w:rPr>
              <w:t xml:space="preserve"> (Sudan STD)</w:t>
            </w:r>
          </w:p>
        </w:tc>
        <w:tc>
          <w:tcPr>
            <w:tcW w:w="3260" w:type="dxa"/>
            <w:shd w:val="clear" w:color="auto" w:fill="BFBFBF" w:themeFill="background1" w:themeFillShade="BF"/>
          </w:tcPr>
          <w:p w14:paraId="7152987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08B09967" w14:textId="77777777" w:rsidR="00CF1805" w:rsidRPr="00283139" w:rsidRDefault="002973D0" w:rsidP="002973D0">
            <w:pPr>
              <w:jc w:val="right"/>
              <w:rPr>
                <w:rFonts w:asciiTheme="minorHAnsi" w:hAnsiTheme="minorHAnsi" w:cs="Arial"/>
                <w:lang w:val="en-GB"/>
              </w:rPr>
            </w:pPr>
            <w:r>
              <w:rPr>
                <w:rFonts w:asciiTheme="minorHAnsi" w:hAnsiTheme="minorHAnsi" w:cs="Arial"/>
                <w:lang w:val="en-GB"/>
              </w:rPr>
              <w:t>Sudan</w:t>
            </w:r>
          </w:p>
        </w:tc>
      </w:tr>
      <w:tr w:rsidR="001F166B" w:rsidRPr="00283139" w14:paraId="5748F5D0" w14:textId="77777777" w:rsidTr="001F166B">
        <w:tc>
          <w:tcPr>
            <w:tcW w:w="2376" w:type="dxa"/>
            <w:shd w:val="clear" w:color="auto" w:fill="BFBFBF" w:themeFill="background1" w:themeFillShade="BF"/>
          </w:tcPr>
          <w:p w14:paraId="7C9A97A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51B8DB93" w14:textId="00BF364C" w:rsidR="001F166B" w:rsidRPr="00283139" w:rsidRDefault="00C9417C" w:rsidP="002973D0">
            <w:pPr>
              <w:rPr>
                <w:rFonts w:asciiTheme="minorHAnsi" w:hAnsiTheme="minorHAnsi" w:cs="Arial"/>
                <w:lang w:val="en-GB"/>
              </w:rPr>
            </w:pPr>
            <w:hyperlink r:id="rId10" w:history="1">
              <w:r w:rsidRPr="00FB2C5E">
                <w:rPr>
                  <w:rStyle w:val="Hyperlink"/>
                </w:rPr>
                <w:t>muhammad.akbar@drc.ngo</w:t>
              </w:r>
            </w:hyperlink>
          </w:p>
        </w:tc>
        <w:tc>
          <w:tcPr>
            <w:tcW w:w="3260" w:type="dxa"/>
            <w:shd w:val="clear" w:color="auto" w:fill="BFBFBF" w:themeFill="background1" w:themeFillShade="BF"/>
          </w:tcPr>
          <w:p w14:paraId="3BCC849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008A905" w14:textId="611E7889" w:rsidR="001F166B" w:rsidRPr="00283139" w:rsidRDefault="00083DC7" w:rsidP="00304979">
            <w:pPr>
              <w:jc w:val="right"/>
              <w:rPr>
                <w:rFonts w:asciiTheme="minorHAnsi" w:hAnsiTheme="minorHAnsi" w:cs="Arial"/>
                <w:lang w:val="en-GB"/>
              </w:rPr>
            </w:pPr>
            <w:r>
              <w:rPr>
                <w:rFonts w:asciiTheme="minorHAnsi" w:hAnsiTheme="minorHAnsi" w:cs="Arial"/>
                <w:lang w:val="en-GB"/>
              </w:rPr>
              <w:t>INCOTERMS 202</w:t>
            </w:r>
            <w:r w:rsidR="00F459F3">
              <w:rPr>
                <w:rFonts w:asciiTheme="minorHAnsi" w:hAnsiTheme="minorHAnsi" w:cs="Arial"/>
                <w:lang w:val="en-GB"/>
              </w:rPr>
              <w:t>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021"/>
        <w:gridCol w:w="1134"/>
        <w:gridCol w:w="1134"/>
        <w:gridCol w:w="1134"/>
        <w:gridCol w:w="1672"/>
      </w:tblGrid>
      <w:tr w:rsidR="00CF1805" w:rsidRPr="00283139" w14:paraId="50D87CF4" w14:textId="77777777" w:rsidTr="00CB69F9">
        <w:tc>
          <w:tcPr>
            <w:tcW w:w="6941" w:type="dxa"/>
            <w:gridSpan w:val="4"/>
            <w:tcBorders>
              <w:bottom w:val="single" w:sz="4" w:space="0" w:color="auto"/>
            </w:tcBorders>
            <w:shd w:val="clear" w:color="auto" w:fill="A6A6A6" w:themeFill="background1" w:themeFillShade="A6"/>
          </w:tcPr>
          <w:p w14:paraId="250B13F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940" w:type="dxa"/>
            <w:gridSpan w:val="3"/>
            <w:tcBorders>
              <w:bottom w:val="single" w:sz="4" w:space="0" w:color="auto"/>
            </w:tcBorders>
            <w:shd w:val="clear" w:color="auto" w:fill="A6A6A6" w:themeFill="background1" w:themeFillShade="A6"/>
          </w:tcPr>
          <w:p w14:paraId="3509B7A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EB04246" w14:textId="77777777" w:rsidTr="00CB69F9">
        <w:tc>
          <w:tcPr>
            <w:tcW w:w="675" w:type="dxa"/>
            <w:shd w:val="clear" w:color="auto" w:fill="D9D9D9" w:themeFill="background1" w:themeFillShade="D9"/>
          </w:tcPr>
          <w:p w14:paraId="1C3E885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26003F9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21" w:type="dxa"/>
            <w:shd w:val="clear" w:color="auto" w:fill="D9D9D9" w:themeFill="background1" w:themeFillShade="D9"/>
          </w:tcPr>
          <w:p w14:paraId="7293D46C"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2C49344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0F66C017"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3E3EC59"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134" w:type="dxa"/>
            <w:shd w:val="clear" w:color="auto" w:fill="D9D9D9" w:themeFill="background1" w:themeFillShade="D9"/>
          </w:tcPr>
          <w:p w14:paraId="1DC5562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09EF02CE" w14:textId="0115008C" w:rsidR="00CB69F9" w:rsidRPr="00283139" w:rsidRDefault="00CB69F9" w:rsidP="00CF1805">
            <w:pPr>
              <w:jc w:val="center"/>
              <w:rPr>
                <w:rFonts w:asciiTheme="minorHAnsi" w:hAnsiTheme="minorHAnsi" w:cs="Arial"/>
                <w:lang w:val="en-GB"/>
              </w:rPr>
            </w:pPr>
            <w:r>
              <w:rPr>
                <w:rFonts w:asciiTheme="minorHAnsi" w:hAnsiTheme="minorHAnsi" w:cs="Arial"/>
                <w:lang w:val="en-GB"/>
              </w:rPr>
              <w:t>(Including VAT)</w:t>
            </w:r>
          </w:p>
        </w:tc>
        <w:tc>
          <w:tcPr>
            <w:tcW w:w="1672" w:type="dxa"/>
            <w:shd w:val="clear" w:color="auto" w:fill="D9D9D9" w:themeFill="background1" w:themeFillShade="D9"/>
          </w:tcPr>
          <w:p w14:paraId="314B3EAD" w14:textId="72F51ACF"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r w:rsidR="00CB69F9">
              <w:rPr>
                <w:rFonts w:asciiTheme="minorHAnsi" w:hAnsiTheme="minorHAnsi" w:cs="Arial"/>
                <w:lang w:val="en-GB"/>
              </w:rPr>
              <w:t xml:space="preserve"> (Including VAT)</w:t>
            </w:r>
          </w:p>
        </w:tc>
      </w:tr>
      <w:tr w:rsidR="00CF1805" w:rsidRPr="00283139" w14:paraId="547208E1" w14:textId="77777777" w:rsidTr="00CB69F9">
        <w:tc>
          <w:tcPr>
            <w:tcW w:w="675" w:type="dxa"/>
          </w:tcPr>
          <w:p w14:paraId="3AEB3F96" w14:textId="77777777" w:rsidR="00CF1805" w:rsidRPr="00283139" w:rsidRDefault="009303CA" w:rsidP="00CF1805">
            <w:pPr>
              <w:rPr>
                <w:rFonts w:asciiTheme="minorHAnsi" w:hAnsiTheme="minorHAnsi" w:cs="Arial"/>
                <w:lang w:val="en-GB"/>
              </w:rPr>
            </w:pPr>
            <w:r>
              <w:rPr>
                <w:rFonts w:asciiTheme="minorHAnsi" w:hAnsiTheme="minorHAnsi" w:cs="Arial"/>
                <w:lang w:val="en-GB"/>
              </w:rPr>
              <w:t>1</w:t>
            </w:r>
          </w:p>
        </w:tc>
        <w:tc>
          <w:tcPr>
            <w:tcW w:w="4111" w:type="dxa"/>
          </w:tcPr>
          <w:p w14:paraId="6DF33442" w14:textId="4395874B" w:rsidR="00CF1805" w:rsidRPr="00283139" w:rsidRDefault="00C9417C" w:rsidP="00CF1805">
            <w:pPr>
              <w:rPr>
                <w:rFonts w:asciiTheme="minorHAnsi" w:hAnsiTheme="minorHAnsi" w:cs="Arial"/>
                <w:lang w:val="en-GB"/>
              </w:rPr>
            </w:pPr>
            <w:r>
              <w:rPr>
                <w:rFonts w:asciiTheme="minorHAnsi" w:hAnsiTheme="minorHAnsi" w:cs="Arial"/>
                <w:lang w:val="en-GB"/>
              </w:rPr>
              <w:t xml:space="preserve">Provision of Legal Services to DRC </w:t>
            </w:r>
            <w:r w:rsidR="00FD5321">
              <w:rPr>
                <w:rFonts w:asciiTheme="minorHAnsi" w:hAnsiTheme="minorHAnsi" w:cs="Arial"/>
                <w:lang w:val="en-GB"/>
              </w:rPr>
              <w:t xml:space="preserve">by </w:t>
            </w:r>
            <w:r>
              <w:rPr>
                <w:rFonts w:asciiTheme="minorHAnsi" w:hAnsiTheme="minorHAnsi" w:cs="Arial"/>
                <w:lang w:val="en-GB"/>
              </w:rPr>
              <w:t>law firm / individual as per attached ToR’s</w:t>
            </w:r>
          </w:p>
        </w:tc>
        <w:tc>
          <w:tcPr>
            <w:tcW w:w="1021" w:type="dxa"/>
          </w:tcPr>
          <w:p w14:paraId="2628AEDB" w14:textId="7880F2CD" w:rsidR="00CF1805" w:rsidRPr="00283139" w:rsidRDefault="003B5B9C" w:rsidP="008635F3">
            <w:pPr>
              <w:jc w:val="right"/>
              <w:rPr>
                <w:rFonts w:asciiTheme="minorHAnsi" w:hAnsiTheme="minorHAnsi" w:cs="Arial"/>
                <w:lang w:val="en-GB"/>
              </w:rPr>
            </w:pPr>
            <w:r>
              <w:rPr>
                <w:rFonts w:asciiTheme="minorHAnsi" w:hAnsiTheme="minorHAnsi" w:cs="Arial"/>
                <w:lang w:val="en-GB"/>
              </w:rPr>
              <w:t xml:space="preserve">Per </w:t>
            </w:r>
            <w:r w:rsidR="00037AD4">
              <w:rPr>
                <w:rFonts w:asciiTheme="minorHAnsi" w:hAnsiTheme="minorHAnsi" w:cs="Arial"/>
                <w:lang w:val="en-GB"/>
              </w:rPr>
              <w:t>M</w:t>
            </w:r>
            <w:r>
              <w:rPr>
                <w:rFonts w:asciiTheme="minorHAnsi" w:hAnsiTheme="minorHAnsi" w:cs="Arial"/>
                <w:lang w:val="en-GB"/>
              </w:rPr>
              <w:t>onth</w:t>
            </w:r>
          </w:p>
        </w:tc>
        <w:tc>
          <w:tcPr>
            <w:tcW w:w="1134" w:type="dxa"/>
          </w:tcPr>
          <w:p w14:paraId="01C8CA2D" w14:textId="674BE3AE" w:rsidR="00CF1805" w:rsidRPr="00283139" w:rsidRDefault="00037AD4" w:rsidP="008635F3">
            <w:pPr>
              <w:jc w:val="right"/>
              <w:rPr>
                <w:rFonts w:asciiTheme="minorHAnsi" w:hAnsiTheme="minorHAnsi" w:cs="Arial"/>
                <w:lang w:val="en-GB"/>
              </w:rPr>
            </w:pPr>
            <w:r>
              <w:rPr>
                <w:rFonts w:asciiTheme="minorHAnsi" w:hAnsiTheme="minorHAnsi" w:cs="Arial"/>
                <w:lang w:val="en-GB"/>
              </w:rPr>
              <w:t>12</w:t>
            </w:r>
            <w:r w:rsidR="00C841B0">
              <w:rPr>
                <w:rFonts w:asciiTheme="minorHAnsi" w:hAnsiTheme="minorHAnsi" w:cs="Arial"/>
                <w:lang w:val="en-GB"/>
              </w:rPr>
              <w:t xml:space="preserve"> months</w:t>
            </w:r>
          </w:p>
        </w:tc>
        <w:tc>
          <w:tcPr>
            <w:tcW w:w="1134" w:type="dxa"/>
          </w:tcPr>
          <w:p w14:paraId="0F00BFD2" w14:textId="77777777" w:rsidR="00CF1805" w:rsidRPr="00283139" w:rsidRDefault="00CF1805" w:rsidP="008635F3">
            <w:pPr>
              <w:jc w:val="right"/>
              <w:rPr>
                <w:rFonts w:asciiTheme="minorHAnsi" w:hAnsiTheme="minorHAnsi" w:cs="Arial"/>
                <w:lang w:val="en-GB"/>
              </w:rPr>
            </w:pPr>
          </w:p>
        </w:tc>
        <w:tc>
          <w:tcPr>
            <w:tcW w:w="1134" w:type="dxa"/>
          </w:tcPr>
          <w:p w14:paraId="2ACB99DC" w14:textId="77777777" w:rsidR="00CF1805" w:rsidRPr="00283139" w:rsidRDefault="00CF1805" w:rsidP="008635F3">
            <w:pPr>
              <w:jc w:val="right"/>
              <w:rPr>
                <w:rFonts w:asciiTheme="minorHAnsi" w:hAnsiTheme="minorHAnsi" w:cs="Arial"/>
                <w:lang w:val="en-GB"/>
              </w:rPr>
            </w:pPr>
          </w:p>
        </w:tc>
        <w:tc>
          <w:tcPr>
            <w:tcW w:w="1672" w:type="dxa"/>
          </w:tcPr>
          <w:p w14:paraId="5FDA4ABC" w14:textId="77777777" w:rsidR="00CF1805" w:rsidRPr="00283139" w:rsidRDefault="00CF1805" w:rsidP="008635F3">
            <w:pPr>
              <w:jc w:val="right"/>
              <w:rPr>
                <w:rFonts w:asciiTheme="minorHAnsi" w:hAnsiTheme="minorHAnsi" w:cs="Arial"/>
                <w:lang w:val="en-GB"/>
              </w:rPr>
            </w:pPr>
          </w:p>
        </w:tc>
      </w:tr>
    </w:tbl>
    <w:p w14:paraId="4C580098" w14:textId="60715B4C" w:rsidR="00CF1805" w:rsidRPr="00283139" w:rsidRDefault="00CD68A4" w:rsidP="00387419">
      <w:pPr>
        <w:rPr>
          <w:rFonts w:asciiTheme="minorHAnsi" w:hAnsiTheme="minorHAnsi" w:cs="Arial"/>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7B90F3A9" wp14:editId="66BA978D">
                <wp:simplePos x="0" y="0"/>
                <wp:positionH relativeFrom="column">
                  <wp:posOffset>3576955</wp:posOffset>
                </wp:positionH>
                <wp:positionV relativeFrom="paragraph">
                  <wp:posOffset>1366520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E9CC01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shape w14:anchorId="7B90F3A9" id="_x0000_s1028" type="#_x0000_t202" style="position:absolute;margin-left:281.65pt;margin-top:107.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" fillcolor="white [3212]" strokecolor="black [3213]">
                <v:textbox>
                  <w:txbxContent>
                    <w:p w14:paraId="6E9CC019" w14:textId="77777777" w:rsidR="00CF1805" w:rsidRPr="00283139" w:rsidRDefault="00CF1805" w:rsidP="00CF1805">
                      <w:pPr>
                        <w:jc w:val="center"/>
                        <w:rPr>
                          <w:rFonts w:asciiTheme="minorHAnsi" w:hAnsiTheme="minorHAnsi"/>
                        </w:rPr>
                      </w:pPr>
                    </w:p>
                  </w:txbxContent>
                </v:textbox>
              </v:shape>
            </w:pict>
          </mc:Fallback>
        </mc:AlternateContent>
      </w:r>
    </w:p>
    <w:p w14:paraId="671B984A" w14:textId="26C14B45"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7CC2FAE5" wp14:editId="5F2027F7">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AC7F9D4" w14:textId="77777777" w:rsidR="00CF1805" w:rsidRPr="002973D0" w:rsidRDefault="00CF1805" w:rsidP="00CF1805">
                            <w:pPr>
                              <w:jc w:val="center"/>
                              <w:rPr>
                                <w:rFonts w:asciiTheme="minorHAnsi" w:hAnsiTheme="min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shape w14:anchorId="7CC2FAE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3AC7F9D4" w14:textId="77777777" w:rsidR="00CF1805" w:rsidRPr="002973D0" w:rsidRDefault="00CF1805" w:rsidP="00CF1805">
                      <w:pPr>
                        <w:jc w:val="center"/>
                        <w:rPr>
                          <w:rFonts w:asciiTheme="minorHAnsi" w:hAnsiTheme="minorHAnsi"/>
                          <w:lang w:val="en-GB"/>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w:t>
      </w:r>
      <w:r w:rsidR="006B0599">
        <w:rPr>
          <w:rFonts w:asciiTheme="minorHAnsi" w:hAnsiTheme="minorHAnsi" w:cs="Arial"/>
          <w:b/>
          <w:color w:val="222222"/>
          <w:szCs w:val="22"/>
          <w:lang w:val="en-GB"/>
        </w:rPr>
        <w:t>Working</w:t>
      </w:r>
      <w:r w:rsidRPr="00283139">
        <w:rPr>
          <w:rFonts w:asciiTheme="minorHAnsi" w:hAnsiTheme="minorHAnsi" w:cs="Arial"/>
          <w:b/>
          <w:color w:val="222222"/>
          <w:szCs w:val="22"/>
          <w:lang w:val="en-GB"/>
        </w:rPr>
        <w:t>) days</w:t>
      </w:r>
    </w:p>
    <w:p w14:paraId="28AE3D41"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3F70AF72"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07712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6FAA1A8D" wp14:editId="6BC97BAC">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023D8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shape w14:anchorId="6FAA1A8D"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9023D80" w14:textId="77777777" w:rsidR="00CF1805" w:rsidRPr="00283139" w:rsidRDefault="00CF1805" w:rsidP="00CF1805">
                      <w:pPr>
                        <w:jc w:val="center"/>
                        <w:rPr>
                          <w:rFonts w:asciiTheme="minorHAnsi" w:hAnsiTheme="minorHAnsi"/>
                        </w:rPr>
                      </w:pPr>
                    </w:p>
                  </w:txbxContent>
                </v:textbox>
              </v:shape>
            </w:pict>
          </mc:Fallback>
        </mc:AlternateContent>
      </w:r>
    </w:p>
    <w:p w14:paraId="758D66C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CAC7FD6"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2B9A576B" wp14:editId="5B1866EE">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3AF08AB"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shape w14:anchorId="2B9A576B"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3AF08AB"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231A81A" wp14:editId="560AE00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F8039B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shape w14:anchorId="5231A81A"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4F8039B1" w14:textId="77777777" w:rsidR="00CF1805" w:rsidRPr="00283139" w:rsidRDefault="00CF1805" w:rsidP="00CF1805">
                      <w:pPr>
                        <w:jc w:val="center"/>
                        <w:rPr>
                          <w:rFonts w:asciiTheme="minorHAnsi" w:hAnsiTheme="minorHAnsi"/>
                        </w:rPr>
                      </w:pPr>
                    </w:p>
                  </w:txbxContent>
                </v:textbox>
              </v:shape>
            </w:pict>
          </mc:Fallback>
        </mc:AlternateContent>
      </w:r>
    </w:p>
    <w:p w14:paraId="10B120B8"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640DC80" w14:textId="77777777" w:rsidR="00CF1805" w:rsidRPr="00283139" w:rsidRDefault="00CF1805" w:rsidP="00A26F98">
      <w:pPr>
        <w:tabs>
          <w:tab w:val="left" w:pos="900"/>
        </w:tabs>
        <w:rPr>
          <w:rFonts w:asciiTheme="minorHAnsi" w:hAnsiTheme="minorHAnsi" w:cs="Arial"/>
          <w:szCs w:val="22"/>
          <w:lang w:val="en-GB"/>
        </w:rPr>
      </w:pPr>
    </w:p>
    <w:p w14:paraId="31581A67"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BF9BDA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6EDA082" w14:textId="4703F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3715A9" w:rsidRPr="00521587">
          <w:rPr>
            <w:rStyle w:val="Hyperlink"/>
            <w:rFonts w:asciiTheme="minorHAnsi" w:hAnsiTheme="minorHAnsi" w:cs="Arial"/>
            <w:sz w:val="18"/>
            <w:szCs w:val="18"/>
          </w:rPr>
          <w:t>rfq.sudan</w:t>
        </w:r>
        <w:r w:rsidR="003715A9" w:rsidRPr="00521587">
          <w:rPr>
            <w:rStyle w:val="Hyperlink"/>
            <w:rFonts w:asciiTheme="minorHAnsi" w:hAnsiTheme="minorHAnsi" w:cs="Arial"/>
            <w:sz w:val="18"/>
            <w:szCs w:val="18"/>
            <w:lang w:val="en-GB"/>
          </w:rPr>
          <w:t>@drc.ngo</w:t>
        </w:r>
      </w:hyperlink>
      <w:r w:rsidR="002973D0">
        <w:rPr>
          <w:rFonts w:asciiTheme="minorHAnsi" w:hAnsiTheme="minorHAnsi" w:cs="Arial"/>
          <w:sz w:val="18"/>
          <w:szCs w:val="18"/>
          <w:lang w:val="en-GB"/>
        </w:rPr>
        <w:t xml:space="preserve"> </w:t>
      </w:r>
      <w:r w:rsidR="009A51FD" w:rsidRPr="00283139">
        <w:rPr>
          <w:rFonts w:asciiTheme="minorHAnsi" w:hAnsiTheme="minorHAnsi" w:cs="Arial"/>
          <w:sz w:val="18"/>
          <w:szCs w:val="18"/>
          <w:lang w:val="en-GB"/>
        </w:rPr>
        <w:t xml:space="preserve"> </w:t>
      </w:r>
    </w:p>
    <w:p w14:paraId="75338A3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497A6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EE8A96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EB7261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33DF6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B31451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C34C63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FA623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3AD8DD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242759D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4AEFDD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84D5F2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B471AA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1D746B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5AC011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56F185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620640B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2973D0">
        <w:rPr>
          <w:rFonts w:asciiTheme="minorHAnsi" w:hAnsiTheme="minorHAnsi" w:cs="Arial"/>
          <w:color w:val="222222"/>
          <w:sz w:val="18"/>
          <w:szCs w:val="18"/>
          <w:lang w:val="en-GB"/>
        </w:rPr>
        <w:t>outcome of their Quotations by 30-6-2020.</w:t>
      </w:r>
    </w:p>
    <w:p w14:paraId="24EE58C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6D13E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44B742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DB2F4C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565212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B5AB1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B72381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7DFED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498EC2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A91E0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7F1449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DE207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34DBDCF"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87783F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C0F804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09B968A2" w14:textId="77777777" w:rsidR="00782DE3" w:rsidRPr="00283139" w:rsidRDefault="00782DE3" w:rsidP="00A26F98">
      <w:pPr>
        <w:shd w:val="clear" w:color="auto" w:fill="FFFFFF"/>
        <w:rPr>
          <w:rFonts w:asciiTheme="minorHAnsi" w:hAnsiTheme="minorHAnsi" w:cs="Arial"/>
          <w:color w:val="222222"/>
          <w:sz w:val="18"/>
          <w:szCs w:val="18"/>
          <w:lang w:val="en-GB"/>
        </w:rPr>
      </w:pPr>
    </w:p>
    <w:p w14:paraId="28EFC8D9"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1F8F6F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17262151" w14:textId="77777777"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Muhammad Faheem </w:t>
      </w:r>
      <w:proofErr w:type="spellStart"/>
      <w:r>
        <w:rPr>
          <w:rFonts w:asciiTheme="minorHAnsi" w:hAnsiTheme="minorHAnsi" w:cs="Arial"/>
          <w:color w:val="222222"/>
          <w:sz w:val="20"/>
          <w:szCs w:val="20"/>
          <w:lang w:val="en-GB"/>
        </w:rPr>
        <w:t>akbar</w:t>
      </w:r>
      <w:proofErr w:type="spellEnd"/>
    </w:p>
    <w:p w14:paraId="2CD8E8E2" w14:textId="317F5EFB"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Manager - </w:t>
      </w:r>
      <w:r w:rsidR="00283139">
        <w:rPr>
          <w:rFonts w:asciiTheme="minorHAnsi" w:hAnsiTheme="minorHAnsi" w:cs="Arial"/>
          <w:color w:val="222222"/>
          <w:sz w:val="20"/>
          <w:szCs w:val="20"/>
          <w:lang w:val="en-GB"/>
        </w:rPr>
        <w:t xml:space="preserve">  </w:t>
      </w:r>
      <w:r w:rsidR="00037AD4">
        <w:rPr>
          <w:rFonts w:asciiTheme="minorHAnsi" w:hAnsiTheme="minorHAnsi" w:cs="Arial"/>
          <w:color w:val="222222"/>
          <w:sz w:val="20"/>
          <w:szCs w:val="20"/>
          <w:lang w:val="en-GB"/>
        </w:rPr>
        <w:t>16</w:t>
      </w:r>
      <w:r w:rsidRPr="009303CA">
        <w:rPr>
          <w:rFonts w:asciiTheme="minorHAnsi" w:hAnsiTheme="minorHAnsi" w:cs="Arial"/>
          <w:color w:val="222222"/>
          <w:sz w:val="20"/>
          <w:szCs w:val="20"/>
          <w:vertAlign w:val="superscript"/>
          <w:lang w:val="en-GB"/>
        </w:rPr>
        <w:t>th</w:t>
      </w:r>
      <w:r>
        <w:rPr>
          <w:rFonts w:asciiTheme="minorHAnsi" w:hAnsiTheme="minorHAnsi" w:cs="Arial"/>
          <w:color w:val="222222"/>
          <w:sz w:val="20"/>
          <w:szCs w:val="20"/>
          <w:lang w:val="en-GB"/>
        </w:rPr>
        <w:t xml:space="preserve"> </w:t>
      </w:r>
      <w:r w:rsidR="00037AD4">
        <w:rPr>
          <w:rFonts w:asciiTheme="minorHAnsi" w:hAnsiTheme="minorHAnsi" w:cs="Arial"/>
          <w:color w:val="222222"/>
          <w:sz w:val="20"/>
          <w:szCs w:val="20"/>
          <w:lang w:val="en-GB"/>
        </w:rPr>
        <w:t>November</w:t>
      </w:r>
      <w:r>
        <w:rPr>
          <w:rFonts w:asciiTheme="minorHAnsi" w:hAnsiTheme="minorHAnsi" w:cs="Arial"/>
          <w:color w:val="222222"/>
          <w:sz w:val="20"/>
          <w:szCs w:val="20"/>
          <w:lang w:val="en-GB"/>
        </w:rPr>
        <w:t xml:space="preserve"> 2020</w:t>
      </w:r>
    </w:p>
    <w:sectPr w:rsidR="00CF1805"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EF05" w14:textId="77777777" w:rsidR="009423F4" w:rsidRDefault="009423F4" w:rsidP="00DA7B96">
      <w:pPr>
        <w:spacing w:line="240" w:lineRule="auto"/>
      </w:pPr>
      <w:r>
        <w:separator/>
      </w:r>
    </w:p>
  </w:endnote>
  <w:endnote w:type="continuationSeparator" w:id="0">
    <w:p w14:paraId="59E1D753" w14:textId="77777777" w:rsidR="009423F4" w:rsidRDefault="009423F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CB07" w14:textId="77777777" w:rsidR="00283139" w:rsidRDefault="009423F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F1E2CBC">
        <v:rect id="_x0000_i1025" style="width:0;height:1.5pt" o:hralign="center" o:hrstd="t" o:hr="t" fillcolor="#a0a0a0" stroked="f"/>
      </w:pict>
    </w:r>
  </w:p>
  <w:p w14:paraId="57278576" w14:textId="77777777" w:rsidR="00283139" w:rsidRPr="005B2835" w:rsidRDefault="009423F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237E95E" w14:textId="5189D889" w:rsidR="00283139" w:rsidRPr="00283139" w:rsidRDefault="009423F4"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9303CA">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462A44">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462A44">
      <w:rPr>
        <w:bCs/>
        <w:noProof/>
        <w:lang w:val="en-US"/>
      </w:rPr>
      <w:t>2</w:t>
    </w:r>
    <w:r w:rsidR="00283139">
      <w:rPr>
        <w:bCs/>
        <w:sz w:val="24"/>
      </w:rPr>
      <w:fldChar w:fldCharType="end"/>
    </w:r>
  </w:p>
  <w:p w14:paraId="56008B65" w14:textId="77777777" w:rsidR="00283139" w:rsidRPr="00283139" w:rsidRDefault="00283139" w:rsidP="00283139">
    <w:pPr>
      <w:pStyle w:val="Footer"/>
      <w:rPr>
        <w:lang w:val="en-US"/>
      </w:rPr>
    </w:pPr>
  </w:p>
  <w:p w14:paraId="6DF09022"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6163" w14:textId="77777777" w:rsidR="00283139" w:rsidRDefault="009423F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1046DD2">
        <v:rect id="_x0000_i1026" style="width:0;height:1.5pt" o:hralign="center" o:hrstd="t" o:hr="t" fillcolor="#a0a0a0" stroked="f"/>
      </w:pict>
    </w:r>
  </w:p>
  <w:p w14:paraId="1840DA6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B064C53" w14:textId="3801EC70" w:rsidR="00283139" w:rsidRPr="00283139" w:rsidRDefault="00283139" w:rsidP="00283139">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462A4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462A44">
      <w:rPr>
        <w:bCs/>
        <w:noProof/>
        <w:lang w:val="en-US"/>
      </w:rPr>
      <w:t>2</w:t>
    </w:r>
    <w:r>
      <w:rPr>
        <w:bCs/>
        <w:sz w:val="24"/>
      </w:rPr>
      <w:fldChar w:fldCharType="end"/>
    </w:r>
  </w:p>
  <w:p w14:paraId="0BAACF8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13C5" w14:textId="77777777" w:rsidR="009423F4" w:rsidRDefault="009423F4" w:rsidP="00DA7B96">
      <w:pPr>
        <w:spacing w:line="240" w:lineRule="auto"/>
      </w:pPr>
      <w:r>
        <w:separator/>
      </w:r>
    </w:p>
  </w:footnote>
  <w:footnote w:type="continuationSeparator" w:id="0">
    <w:p w14:paraId="756B1AC5" w14:textId="77777777" w:rsidR="009423F4" w:rsidRDefault="009423F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BBC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41E9446" w14:textId="77777777" w:rsidR="009A51FD" w:rsidRDefault="009A5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B2A9"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3A6E25E" wp14:editId="2447013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w:pict>
            <v:rect w14:anchorId="0B1F11F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5306AFB6" wp14:editId="428FC850">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876ECE4"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37AD4"/>
    <w:rsid w:val="00046BDC"/>
    <w:rsid w:val="000753D9"/>
    <w:rsid w:val="00075A9B"/>
    <w:rsid w:val="00082C6E"/>
    <w:rsid w:val="00083DC7"/>
    <w:rsid w:val="000B6CB2"/>
    <w:rsid w:val="000C6323"/>
    <w:rsid w:val="000C7B5A"/>
    <w:rsid w:val="000E137B"/>
    <w:rsid w:val="000E459E"/>
    <w:rsid w:val="000E71D1"/>
    <w:rsid w:val="001024B5"/>
    <w:rsid w:val="001128F9"/>
    <w:rsid w:val="001132DE"/>
    <w:rsid w:val="0014730F"/>
    <w:rsid w:val="00150722"/>
    <w:rsid w:val="00163CAF"/>
    <w:rsid w:val="00167CE7"/>
    <w:rsid w:val="00175A7D"/>
    <w:rsid w:val="001B44E7"/>
    <w:rsid w:val="001D33A9"/>
    <w:rsid w:val="001F166B"/>
    <w:rsid w:val="001F47F6"/>
    <w:rsid w:val="001F7DB4"/>
    <w:rsid w:val="00221065"/>
    <w:rsid w:val="0022109F"/>
    <w:rsid w:val="002244DA"/>
    <w:rsid w:val="00233C69"/>
    <w:rsid w:val="00234191"/>
    <w:rsid w:val="002417D3"/>
    <w:rsid w:val="00243EB7"/>
    <w:rsid w:val="002677E5"/>
    <w:rsid w:val="00276E17"/>
    <w:rsid w:val="00283139"/>
    <w:rsid w:val="00284232"/>
    <w:rsid w:val="002973D0"/>
    <w:rsid w:val="002A4D25"/>
    <w:rsid w:val="002E2472"/>
    <w:rsid w:val="002E2997"/>
    <w:rsid w:val="002E2E57"/>
    <w:rsid w:val="00304500"/>
    <w:rsid w:val="00304979"/>
    <w:rsid w:val="00304F50"/>
    <w:rsid w:val="00321A61"/>
    <w:rsid w:val="003352AD"/>
    <w:rsid w:val="00343981"/>
    <w:rsid w:val="00343CC3"/>
    <w:rsid w:val="00344A03"/>
    <w:rsid w:val="003511FD"/>
    <w:rsid w:val="00355195"/>
    <w:rsid w:val="00361436"/>
    <w:rsid w:val="003715A9"/>
    <w:rsid w:val="00376EDC"/>
    <w:rsid w:val="0037740C"/>
    <w:rsid w:val="00387419"/>
    <w:rsid w:val="003875E3"/>
    <w:rsid w:val="00396E56"/>
    <w:rsid w:val="003B5B9C"/>
    <w:rsid w:val="003C4215"/>
    <w:rsid w:val="003D2FA6"/>
    <w:rsid w:val="003D75EA"/>
    <w:rsid w:val="003F449C"/>
    <w:rsid w:val="004030E1"/>
    <w:rsid w:val="00404B15"/>
    <w:rsid w:val="004217AD"/>
    <w:rsid w:val="0042756C"/>
    <w:rsid w:val="0044295D"/>
    <w:rsid w:val="004432AF"/>
    <w:rsid w:val="00462A44"/>
    <w:rsid w:val="004826DB"/>
    <w:rsid w:val="00484CF2"/>
    <w:rsid w:val="004D23AC"/>
    <w:rsid w:val="004D3A52"/>
    <w:rsid w:val="004E6C14"/>
    <w:rsid w:val="004F1780"/>
    <w:rsid w:val="004F68B1"/>
    <w:rsid w:val="005039A0"/>
    <w:rsid w:val="00505A52"/>
    <w:rsid w:val="00511843"/>
    <w:rsid w:val="005252E7"/>
    <w:rsid w:val="0053308C"/>
    <w:rsid w:val="00553522"/>
    <w:rsid w:val="00562C2A"/>
    <w:rsid w:val="00582E77"/>
    <w:rsid w:val="005A4DD7"/>
    <w:rsid w:val="005C1B8B"/>
    <w:rsid w:val="005C2CA3"/>
    <w:rsid w:val="005C36F6"/>
    <w:rsid w:val="005D0ACE"/>
    <w:rsid w:val="00630F00"/>
    <w:rsid w:val="0064446B"/>
    <w:rsid w:val="006444C6"/>
    <w:rsid w:val="00665B3C"/>
    <w:rsid w:val="006723C1"/>
    <w:rsid w:val="00676201"/>
    <w:rsid w:val="006827D8"/>
    <w:rsid w:val="006917A1"/>
    <w:rsid w:val="00696D68"/>
    <w:rsid w:val="00697319"/>
    <w:rsid w:val="006B0599"/>
    <w:rsid w:val="006C14C9"/>
    <w:rsid w:val="006C5E99"/>
    <w:rsid w:val="006C6083"/>
    <w:rsid w:val="006D2A3B"/>
    <w:rsid w:val="006E4276"/>
    <w:rsid w:val="0070065E"/>
    <w:rsid w:val="0070357E"/>
    <w:rsid w:val="007045DF"/>
    <w:rsid w:val="0071185E"/>
    <w:rsid w:val="0072270D"/>
    <w:rsid w:val="007240E2"/>
    <w:rsid w:val="00742239"/>
    <w:rsid w:val="0077353C"/>
    <w:rsid w:val="007760DD"/>
    <w:rsid w:val="007803F1"/>
    <w:rsid w:val="00782DE3"/>
    <w:rsid w:val="007B463B"/>
    <w:rsid w:val="007D0945"/>
    <w:rsid w:val="007D464F"/>
    <w:rsid w:val="007E38A3"/>
    <w:rsid w:val="0080732C"/>
    <w:rsid w:val="0082505D"/>
    <w:rsid w:val="008424EA"/>
    <w:rsid w:val="00852A4D"/>
    <w:rsid w:val="00855BFC"/>
    <w:rsid w:val="008635F3"/>
    <w:rsid w:val="008732AC"/>
    <w:rsid w:val="00874794"/>
    <w:rsid w:val="00886747"/>
    <w:rsid w:val="00891D98"/>
    <w:rsid w:val="008C6149"/>
    <w:rsid w:val="009010F3"/>
    <w:rsid w:val="00911425"/>
    <w:rsid w:val="009118F3"/>
    <w:rsid w:val="0092174B"/>
    <w:rsid w:val="009229BB"/>
    <w:rsid w:val="00926176"/>
    <w:rsid w:val="009303CA"/>
    <w:rsid w:val="009423F4"/>
    <w:rsid w:val="00972591"/>
    <w:rsid w:val="00972D0B"/>
    <w:rsid w:val="009841B2"/>
    <w:rsid w:val="009A51FD"/>
    <w:rsid w:val="009B264F"/>
    <w:rsid w:val="009B5389"/>
    <w:rsid w:val="009B562B"/>
    <w:rsid w:val="009C2DE9"/>
    <w:rsid w:val="009C436A"/>
    <w:rsid w:val="009E007A"/>
    <w:rsid w:val="009F22CC"/>
    <w:rsid w:val="009F75C9"/>
    <w:rsid w:val="00A07C4E"/>
    <w:rsid w:val="00A13014"/>
    <w:rsid w:val="00A16941"/>
    <w:rsid w:val="00A24808"/>
    <w:rsid w:val="00A26A92"/>
    <w:rsid w:val="00A26F98"/>
    <w:rsid w:val="00A41AB7"/>
    <w:rsid w:val="00A517BF"/>
    <w:rsid w:val="00A53765"/>
    <w:rsid w:val="00A636D0"/>
    <w:rsid w:val="00A715A6"/>
    <w:rsid w:val="00AA08DF"/>
    <w:rsid w:val="00AA1E03"/>
    <w:rsid w:val="00AB135A"/>
    <w:rsid w:val="00AC7BE7"/>
    <w:rsid w:val="00AD71D5"/>
    <w:rsid w:val="00AE1978"/>
    <w:rsid w:val="00AF288D"/>
    <w:rsid w:val="00B027A6"/>
    <w:rsid w:val="00B15DE0"/>
    <w:rsid w:val="00B23BF9"/>
    <w:rsid w:val="00B36D5D"/>
    <w:rsid w:val="00B454D8"/>
    <w:rsid w:val="00B64F5A"/>
    <w:rsid w:val="00B726F6"/>
    <w:rsid w:val="00B83022"/>
    <w:rsid w:val="00B877ED"/>
    <w:rsid w:val="00B97E5A"/>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1B0"/>
    <w:rsid w:val="00C84634"/>
    <w:rsid w:val="00C9417C"/>
    <w:rsid w:val="00C97C4A"/>
    <w:rsid w:val="00CB40AF"/>
    <w:rsid w:val="00CB69F9"/>
    <w:rsid w:val="00CC25BC"/>
    <w:rsid w:val="00CD2F92"/>
    <w:rsid w:val="00CD68A4"/>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2E4"/>
    <w:rsid w:val="00D71D30"/>
    <w:rsid w:val="00D729FC"/>
    <w:rsid w:val="00D9219A"/>
    <w:rsid w:val="00DA3FDE"/>
    <w:rsid w:val="00DA7B96"/>
    <w:rsid w:val="00E011F1"/>
    <w:rsid w:val="00E157E3"/>
    <w:rsid w:val="00E1693B"/>
    <w:rsid w:val="00E232A2"/>
    <w:rsid w:val="00E30FE0"/>
    <w:rsid w:val="00E36A86"/>
    <w:rsid w:val="00E37A10"/>
    <w:rsid w:val="00E417E0"/>
    <w:rsid w:val="00E44D90"/>
    <w:rsid w:val="00E76828"/>
    <w:rsid w:val="00E77021"/>
    <w:rsid w:val="00E77D19"/>
    <w:rsid w:val="00E93D32"/>
    <w:rsid w:val="00E97F19"/>
    <w:rsid w:val="00EA03B6"/>
    <w:rsid w:val="00EA7BDE"/>
    <w:rsid w:val="00EB529A"/>
    <w:rsid w:val="00EC2DE3"/>
    <w:rsid w:val="00EE52CE"/>
    <w:rsid w:val="00EF0F41"/>
    <w:rsid w:val="00F01B1B"/>
    <w:rsid w:val="00F051AB"/>
    <w:rsid w:val="00F277C2"/>
    <w:rsid w:val="00F37A2E"/>
    <w:rsid w:val="00F459F3"/>
    <w:rsid w:val="00F54D26"/>
    <w:rsid w:val="00F76E7D"/>
    <w:rsid w:val="00F84A17"/>
    <w:rsid w:val="00F935F9"/>
    <w:rsid w:val="00F93B6E"/>
    <w:rsid w:val="00F94CC6"/>
    <w:rsid w:val="00F96ECC"/>
    <w:rsid w:val="00FB3C31"/>
    <w:rsid w:val="00FB4B0D"/>
    <w:rsid w:val="00FC0FE8"/>
    <w:rsid w:val="00FD5321"/>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37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3370">
      <w:bodyDiv w:val="1"/>
      <w:marLeft w:val="0"/>
      <w:marRight w:val="0"/>
      <w:marTop w:val="0"/>
      <w:marBottom w:val="0"/>
      <w:divBdr>
        <w:top w:val="none" w:sz="0" w:space="0" w:color="auto"/>
        <w:left w:val="none" w:sz="0" w:space="0" w:color="auto"/>
        <w:bottom w:val="none" w:sz="0" w:space="0" w:color="auto"/>
        <w:right w:val="none" w:sz="0" w:space="0" w:color="auto"/>
      </w:divBdr>
    </w:div>
    <w:div w:id="12523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sudan@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hammad.akbar@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690D-04F7-4599-976E-53213F6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2020-05-30T13:55:00Z</dcterms:created>
  <dcterms:modified xsi:type="dcterms:W3CDTF">2020-11-16T07:21:00Z</dcterms:modified>
</cp:coreProperties>
</file>